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281" w14:textId="77777777" w:rsidR="006F12D7" w:rsidRDefault="006F12D7" w:rsidP="006F12D7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4C3A6FC6" wp14:editId="78DEE979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5AE64" w14:textId="12CD198D" w:rsidR="006F12D7" w:rsidRPr="00F4577E" w:rsidRDefault="006F12D7" w:rsidP="006F12D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8949E3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8949E3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66E01229" w14:textId="77777777" w:rsidR="006F12D7" w:rsidRPr="00F4577E" w:rsidRDefault="006F12D7" w:rsidP="006F12D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14:paraId="3D2594F3" w14:textId="77777777" w:rsidR="006F12D7" w:rsidRPr="00F4577E" w:rsidRDefault="006F12D7" w:rsidP="006F12D7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14:paraId="65CFF0E3" w14:textId="77777777" w:rsidR="00CD512E" w:rsidRPr="00CD512E" w:rsidRDefault="00CD512E" w:rsidP="006F12D7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294"/>
        <w:gridCol w:w="5103"/>
        <w:gridCol w:w="3544"/>
        <w:gridCol w:w="1997"/>
      </w:tblGrid>
      <w:tr w:rsidR="00CD512E" w:rsidRPr="00CD512E" w14:paraId="29C71D42" w14:textId="77777777" w:rsidTr="00867D91">
        <w:trPr>
          <w:jc w:val="center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55920A9" w14:textId="77777777" w:rsidR="00CD512E" w:rsidRPr="00CD512E" w:rsidRDefault="00CD512E" w:rsidP="006F12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2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746D852" w14:textId="77777777" w:rsidR="00CD512E" w:rsidRPr="00CD512E" w:rsidRDefault="00CD512E" w:rsidP="006F12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2E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3E5B567" w14:textId="77777777" w:rsidR="00CD512E" w:rsidRPr="00CD512E" w:rsidRDefault="00CD512E" w:rsidP="006F12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2E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E6D14BF" w14:textId="77777777" w:rsidR="00CD512E" w:rsidRPr="00CD512E" w:rsidRDefault="00CD512E" w:rsidP="006F12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2E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9C1C59E" w14:textId="77777777" w:rsidR="00CD512E" w:rsidRPr="00CD512E" w:rsidRDefault="00CD512E" w:rsidP="006F12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12E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CD512E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CD512E" w:rsidRPr="00CD512E" w14:paraId="6E1540A0" w14:textId="77777777" w:rsidTr="00867D91">
        <w:trPr>
          <w:jc w:val="center"/>
        </w:trPr>
        <w:tc>
          <w:tcPr>
            <w:tcW w:w="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A452B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FC5471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05A60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 xml:space="preserve">„Moje miejsce w rodzinie”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D80138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3B436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Święty Wojciech Poznań</w:t>
            </w:r>
          </w:p>
        </w:tc>
      </w:tr>
      <w:tr w:rsidR="00CD512E" w:rsidRPr="00CD512E" w14:paraId="5A9D0206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405D1F21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F800922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B3683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9745A3" w14:textId="54601EDC" w:rsidR="00CD512E" w:rsidRPr="00CD512E" w:rsidRDefault="00222C42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222C42">
              <w:rPr>
                <w:rFonts w:ascii="Arial" w:hAnsi="Arial" w:cs="Arial"/>
                <w:sz w:val="20"/>
                <w:szCs w:val="20"/>
              </w:rPr>
              <w:t xml:space="preserve">Ponad słowami”. podręcznik do liceum i technikum, zakres podstawowy i rozszerzony, </w:t>
            </w:r>
            <w:r w:rsidR="00CD512E" w:rsidRPr="00CD512E">
              <w:rPr>
                <w:rFonts w:ascii="Arial" w:hAnsi="Arial" w:cs="Arial"/>
                <w:sz w:val="20"/>
                <w:szCs w:val="20"/>
              </w:rPr>
              <w:t xml:space="preserve">klasa 2 cz.1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D512E" w:rsidRPr="00CD512E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575668" w14:textId="77777777" w:rsidR="00CD512E" w:rsidRPr="00CD512E" w:rsidRDefault="00CD512E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AA59B" w14:textId="77777777" w:rsidR="00CD512E" w:rsidRPr="00CD512E" w:rsidRDefault="008949E3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r w:rsidR="00CD512E" w:rsidRPr="00CD512E">
                <w:rPr>
                  <w:rFonts w:ascii="Arial" w:hAnsi="Arial" w:cs="Arial"/>
                  <w:sz w:val="20"/>
                  <w:szCs w:val="20"/>
                </w:rPr>
                <w:t>M.Chmiel</w:t>
              </w:r>
            </w:hyperlink>
            <w:r w:rsidR="00CD512E" w:rsidRPr="00CD512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r w:rsidR="00CD512E" w:rsidRPr="00CD512E">
                <w:rPr>
                  <w:rFonts w:ascii="Arial" w:hAnsi="Arial" w:cs="Arial"/>
                  <w:sz w:val="20"/>
                  <w:szCs w:val="20"/>
                </w:rPr>
                <w:t>A.Równy</w:t>
              </w:r>
            </w:hyperlink>
            <w:r w:rsidR="00CD512E" w:rsidRPr="00CD512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r w:rsidR="00CD512E" w:rsidRPr="00CD512E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</w:hyperlink>
          </w:p>
          <w:p w14:paraId="59CFEC45" w14:textId="77777777" w:rsidR="00CD512E" w:rsidRPr="00CD512E" w:rsidRDefault="00CD512E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7FF6A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FFE5202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Nowa Era</w:t>
            </w:r>
            <w:r w:rsidRPr="00CD51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512E" w:rsidRPr="00CD512E" w14:paraId="09D10B63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4637E37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7EDDC40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735A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43110E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 xml:space="preserve">Fokus 3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F20C72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A. Kryczyńska-Pham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D43A66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CD512E" w:rsidRPr="00CD512E" w14:paraId="090E196A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33AE8E83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A9DFE3F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2F9BBE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68E3A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Matura Prime Time Pre- Intermediate</w:t>
            </w:r>
          </w:p>
          <w:p w14:paraId="023B4ED8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4C6D0A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FF7CB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V. Evans J.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D20B74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</w:tr>
      <w:tr w:rsidR="00CD512E" w:rsidRPr="00CD512E" w14:paraId="2DD8C1C3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CF1BACA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097DBEE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D1FB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 xml:space="preserve">Historia i </w:t>
            </w:r>
            <w:r w:rsidRPr="00CD512E">
              <w:rPr>
                <w:rFonts w:ascii="Arial" w:hAnsi="Arial" w:cs="Arial"/>
                <w:sz w:val="20"/>
                <w:szCs w:val="20"/>
              </w:rPr>
              <w:lastRenderedPageBreak/>
              <w:t>społeczeństwo</w:t>
            </w:r>
          </w:p>
          <w:p w14:paraId="0A176D2E" w14:textId="77777777" w:rsidR="00CD512E" w:rsidRPr="00CD512E" w:rsidRDefault="00CD512E" w:rsidP="00867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FC4372E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lastRenderedPageBreak/>
              <w:t xml:space="preserve">„Poznać przeszłość. Ojczysty Panteon i ojczyste spory”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85C5C3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T. Maćkowski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00B2D0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CD512E" w:rsidRPr="00CD512E" w14:paraId="6CD36E7B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F8E1467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8B1A6F5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05215B" w14:textId="106B1935" w:rsid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C14B0" w14:textId="66B33666" w:rsidR="00B5212F" w:rsidRPr="00B5212F" w:rsidRDefault="00B5212F" w:rsidP="00B52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2F">
              <w:rPr>
                <w:rFonts w:ascii="Arial" w:hAnsi="Arial" w:cs="Arial"/>
                <w:sz w:val="20"/>
                <w:szCs w:val="20"/>
              </w:rPr>
              <w:t xml:space="preserve">Biologia na czasie </w:t>
            </w:r>
            <w:r w:rsidR="006650F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90F1413" w14:textId="77777777" w:rsidR="00B5212F" w:rsidRPr="00B5212F" w:rsidRDefault="00B5212F" w:rsidP="00B52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2F">
              <w:rPr>
                <w:rFonts w:ascii="Arial" w:hAnsi="Arial" w:cs="Arial"/>
                <w:sz w:val="20"/>
                <w:szCs w:val="20"/>
              </w:rPr>
              <w:t>Poziom</w:t>
            </w:r>
          </w:p>
          <w:p w14:paraId="125EE271" w14:textId="0282056E" w:rsidR="00B5212F" w:rsidRPr="00CD512E" w:rsidRDefault="00B5212F" w:rsidP="00B52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2F">
              <w:rPr>
                <w:rFonts w:ascii="Arial" w:hAnsi="Arial" w:cs="Arial"/>
                <w:sz w:val="20"/>
                <w:szCs w:val="20"/>
              </w:rPr>
              <w:t>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21CFEE" w14:textId="16291DAB" w:rsidR="00CD512E" w:rsidRPr="00CD512E" w:rsidRDefault="00B5212F" w:rsidP="00867D9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12F">
              <w:rPr>
                <w:rFonts w:ascii="Arial" w:hAnsi="Arial" w:cs="Arial"/>
                <w:sz w:val="20"/>
                <w:szCs w:val="20"/>
              </w:rPr>
              <w:t>Marek Guzik, Ewa Jastrzębska, Ryszard Kozik, Renata Matuszewska, Ewa Pyłka-Gutowska,</w:t>
            </w:r>
          </w:p>
          <w:p w14:paraId="3A775F8D" w14:textId="77777777" w:rsidR="00CD512E" w:rsidRPr="00CD512E" w:rsidRDefault="00CD512E" w:rsidP="00B5212F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09986C2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CD512E" w:rsidRPr="00CD512E" w14:paraId="3629A751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064252C2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96D8982" w14:textId="77777777" w:rsidR="00CD512E" w:rsidRPr="00CD512E" w:rsidRDefault="00CD512E" w:rsidP="00CD5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41206F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„Matematyka 2”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8624DA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W.Babiański, L.Chańko, J.Czarnowska, G.Janocha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840B9EE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CD512E" w:rsidRPr="00CD512E" w14:paraId="50FB832B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704AFAE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9D49D93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Administracja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ADD184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Obowiązujące akty prawne. Główny Inspektorat Weterynarii</w:t>
            </w:r>
          </w:p>
          <w:p w14:paraId="734B88DF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CEBDA3" w14:textId="77777777" w:rsidR="00CD512E" w:rsidRPr="00CD512E" w:rsidRDefault="008949E3" w:rsidP="00CD5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512E" w:rsidRPr="00CD51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1D4DDBFA" w14:textId="77777777" w:rsidR="00CD512E" w:rsidRPr="00CD512E" w:rsidRDefault="008949E3" w:rsidP="00CD5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512E" w:rsidRPr="00CD51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14:paraId="4EFCBD6B" w14:textId="77777777" w:rsidR="00CD512E" w:rsidRPr="00CD512E" w:rsidRDefault="00CD512E" w:rsidP="006F12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2E" w:rsidRPr="00CD512E" w14:paraId="5BABC50F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D09BCCD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99CF83C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EC07FC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47DA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Obowiązujące akty prawne Główny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D512E">
              <w:rPr>
                <w:rFonts w:ascii="Arial" w:hAnsi="Arial" w:cs="Arial"/>
                <w:sz w:val="20"/>
                <w:szCs w:val="20"/>
              </w:rPr>
              <w:t>spektorat Weterynarii</w:t>
            </w:r>
          </w:p>
          <w:p w14:paraId="15007966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DF3A1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B83C75" w14:textId="77777777" w:rsidR="00CD512E" w:rsidRPr="00CD512E" w:rsidRDefault="008949E3" w:rsidP="00CD5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D512E" w:rsidRPr="00CD51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  <w:p w14:paraId="6BF42D97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185F8F0" w14:textId="77777777" w:rsidR="00CD512E" w:rsidRPr="00CD512E" w:rsidRDefault="00CD512E" w:rsidP="00CD5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2E" w:rsidRPr="00CD512E" w14:paraId="2AAD2FCB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7B3C14A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60B22D9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44DF69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 xml:space="preserve">Diagnostyka kliniczna zwierząt. Badania kliniczne i laboratoryjne w diagnostyce chorób zwierząt, wyd.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3B8D4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W.Baumgartner, J.Nicpoń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4A86164" w14:textId="77777777" w:rsidR="00CD512E" w:rsidRPr="00CD512E" w:rsidRDefault="00CD512E" w:rsidP="00867D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Urban&amp;Partner</w:t>
            </w:r>
          </w:p>
        </w:tc>
      </w:tr>
      <w:tr w:rsidR="00CD512E" w:rsidRPr="00CD512E" w14:paraId="1DB88F36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510F445B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1BE2715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E2A2C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5 min. Konsultacji weterynaryjnej, Psy i koty, Choroby zakaźne zwierząt z zarysem epidemio</w:t>
            </w:r>
            <w:r>
              <w:rPr>
                <w:rFonts w:ascii="Arial" w:hAnsi="Arial" w:cs="Arial"/>
                <w:sz w:val="20"/>
                <w:szCs w:val="20"/>
              </w:rPr>
              <w:t>logii, Choroby inwazyjne zwierzą</w:t>
            </w:r>
            <w:r w:rsidRPr="00CD512E">
              <w:rPr>
                <w:rFonts w:ascii="Arial" w:hAnsi="Arial" w:cs="Arial"/>
                <w:sz w:val="20"/>
                <w:szCs w:val="20"/>
              </w:rPr>
              <w:t>t domowych, Medycyna weterynaryjna Kompe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D512E">
              <w:rPr>
                <w:rFonts w:ascii="Arial" w:hAnsi="Arial" w:cs="Arial"/>
                <w:sz w:val="20"/>
                <w:szCs w:val="20"/>
              </w:rPr>
              <w:t xml:space="preserve">dium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D48FC8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F.Smith L.Tilley Z Gliński, S.Patyk, Ch.Wilczek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9CD587" w14:textId="77777777" w:rsidR="00CD512E" w:rsidRPr="00CD512E" w:rsidRDefault="00CD512E" w:rsidP="00867D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Urban&amp;Partner, PWRiL, PZWL</w:t>
            </w:r>
          </w:p>
        </w:tc>
      </w:tr>
      <w:tr w:rsidR="00CD512E" w:rsidRPr="00CD512E" w14:paraId="4A6DDF86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4C5AC510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146C45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Wykonywanie zabiegów weterynaryjnych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E7FD8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Techniki pracy w lecznicy małych zwierząt, Techniki pracy ze zwierzętami użytkowymi, Chirurgia małych zwierząt, Podstawy szycia chirurgicznego.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F6D4E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D512E">
              <w:rPr>
                <w:rFonts w:ascii="Arial" w:hAnsi="Arial" w:cs="Arial"/>
                <w:sz w:val="20"/>
                <w:szCs w:val="20"/>
                <w:lang w:val="de-DE"/>
              </w:rPr>
              <w:t>A. Damm, D. Zinsen, H. Buer,M. Galanty, M.Trybus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53659B" w14:textId="77777777" w:rsidR="00CD512E" w:rsidRPr="00CD512E" w:rsidRDefault="00CD512E" w:rsidP="00867D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PZWL, PWRiL, UJ</w:t>
            </w:r>
          </w:p>
        </w:tc>
      </w:tr>
      <w:tr w:rsidR="00CD512E" w:rsidRPr="006F12D7" w14:paraId="60FF42B6" w14:textId="77777777" w:rsidTr="00867D9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424E707" w14:textId="77777777" w:rsidR="00CD512E" w:rsidRPr="00CD512E" w:rsidRDefault="00CD512E" w:rsidP="006F12D7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6BFDF18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Wykonywanie zabiegów laboratoryjnych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DE76C2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2E">
              <w:rPr>
                <w:rFonts w:ascii="Arial" w:hAnsi="Arial" w:cs="Arial"/>
                <w:sz w:val="20"/>
                <w:szCs w:val="20"/>
              </w:rPr>
              <w:t>Diagnostyka laboratoryjna w weterynarii, Zabiegi diagnostyczne i lecznicze u psów i kotów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7EBE8D" w14:textId="77777777" w:rsidR="00CD512E" w:rsidRPr="00CD512E" w:rsidRDefault="00CD512E" w:rsidP="00867D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12E">
              <w:rPr>
                <w:rFonts w:ascii="Arial" w:hAnsi="Arial" w:cs="Arial"/>
                <w:sz w:val="20"/>
                <w:szCs w:val="20"/>
                <w:lang w:val="en-US"/>
              </w:rPr>
              <w:t>H. J. Demy, J. Meyer, S.M. Taylor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610B66" w14:textId="77777777" w:rsidR="00CD512E" w:rsidRPr="00CD512E" w:rsidRDefault="00CD512E" w:rsidP="00867D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12E">
              <w:rPr>
                <w:rFonts w:ascii="Arial" w:hAnsi="Arial" w:cs="Arial"/>
                <w:sz w:val="20"/>
                <w:szCs w:val="20"/>
                <w:lang w:val="en-US"/>
              </w:rPr>
              <w:t>Urban&amp;Partner, Edra Urban&amp;Partner</w:t>
            </w:r>
          </w:p>
        </w:tc>
      </w:tr>
    </w:tbl>
    <w:p w14:paraId="3BAF274B" w14:textId="77777777" w:rsidR="00CD512E" w:rsidRPr="00CD512E" w:rsidRDefault="00CD512E" w:rsidP="00CD512E">
      <w:pPr>
        <w:spacing w:line="288" w:lineRule="auto"/>
        <w:jc w:val="center"/>
        <w:rPr>
          <w:rFonts w:ascii="Times New Roman" w:hAnsi="Times New Roman"/>
          <w:sz w:val="36"/>
          <w:szCs w:val="24"/>
          <w:lang w:val="en-US"/>
        </w:rPr>
      </w:pPr>
    </w:p>
    <w:p w14:paraId="498346A8" w14:textId="77777777" w:rsidR="004E578C" w:rsidRPr="00CD512E" w:rsidRDefault="004E578C">
      <w:pPr>
        <w:rPr>
          <w:lang w:val="en-US"/>
        </w:rPr>
      </w:pPr>
    </w:p>
    <w:sectPr w:rsidR="004E578C" w:rsidRPr="00CD512E" w:rsidSect="00CD51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785"/>
    <w:multiLevelType w:val="hybridMultilevel"/>
    <w:tmpl w:val="F8487AFE"/>
    <w:lvl w:ilvl="0" w:tplc="4BCA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2E"/>
    <w:rsid w:val="001375DC"/>
    <w:rsid w:val="00222C42"/>
    <w:rsid w:val="004E578C"/>
    <w:rsid w:val="006650F1"/>
    <w:rsid w:val="006F12D7"/>
    <w:rsid w:val="008949E3"/>
    <w:rsid w:val="00B5212F"/>
    <w:rsid w:val="00C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6E3E"/>
  <w15:docId w15:val="{973FFE04-4275-4020-AF15-26F7F0C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2E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1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D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://www.wetgiw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etgi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p.sej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Karolina Sołtysiak</cp:lastModifiedBy>
  <cp:revision>5</cp:revision>
  <dcterms:created xsi:type="dcterms:W3CDTF">2020-07-15T11:44:00Z</dcterms:created>
  <dcterms:modified xsi:type="dcterms:W3CDTF">2021-06-24T20:57:00Z</dcterms:modified>
</cp:coreProperties>
</file>